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9D5C" w14:textId="77777777" w:rsidR="00383D5C" w:rsidRPr="0049476B" w:rsidRDefault="00000000">
      <w:pPr>
        <w:spacing w:line="259" w:lineRule="auto"/>
        <w:ind w:left="0" w:firstLine="0"/>
        <w:rPr>
          <w:sz w:val="21"/>
          <w:szCs w:val="21"/>
        </w:rPr>
      </w:pPr>
      <w:r w:rsidRPr="0049476B">
        <w:rPr>
          <w:b/>
          <w:sz w:val="21"/>
          <w:szCs w:val="21"/>
        </w:rPr>
        <w:t xml:space="preserve">Justification Letter for ISCA’s </w:t>
      </w:r>
      <w:r w:rsidRPr="0049476B">
        <w:rPr>
          <w:b/>
          <w:i/>
          <w:sz w:val="21"/>
          <w:szCs w:val="21"/>
        </w:rPr>
        <w:t>Certified Agility in Finance Course</w:t>
      </w:r>
      <w:r w:rsidRPr="0049476B">
        <w:rPr>
          <w:b/>
          <w:sz w:val="21"/>
          <w:szCs w:val="21"/>
        </w:rPr>
        <w:t xml:space="preserve"> </w:t>
      </w:r>
    </w:p>
    <w:p w14:paraId="24A18693" w14:textId="77777777" w:rsidR="00383D5C" w:rsidRPr="0049476B" w:rsidRDefault="00000000">
      <w:pPr>
        <w:spacing w:line="259" w:lineRule="auto"/>
        <w:ind w:left="0" w:firstLine="0"/>
        <w:rPr>
          <w:sz w:val="21"/>
          <w:szCs w:val="21"/>
        </w:rPr>
      </w:pPr>
      <w:r w:rsidRPr="0049476B">
        <w:rPr>
          <w:b/>
          <w:sz w:val="21"/>
          <w:szCs w:val="21"/>
        </w:rPr>
        <w:t xml:space="preserve"> </w:t>
      </w:r>
    </w:p>
    <w:p w14:paraId="63B47910" w14:textId="77777777" w:rsidR="00383D5C" w:rsidRPr="0049476B" w:rsidRDefault="00000000">
      <w:pPr>
        <w:spacing w:after="4" w:line="251" w:lineRule="auto"/>
        <w:ind w:left="-5"/>
        <w:rPr>
          <w:sz w:val="21"/>
          <w:szCs w:val="21"/>
        </w:rPr>
      </w:pPr>
      <w:r w:rsidRPr="0049476B">
        <w:rPr>
          <w:sz w:val="21"/>
          <w:szCs w:val="21"/>
        </w:rPr>
        <w:t xml:space="preserve">Date </w:t>
      </w:r>
      <w:r w:rsidRPr="0049476B">
        <w:rPr>
          <w:color w:val="FF0000"/>
          <w:sz w:val="21"/>
          <w:szCs w:val="21"/>
        </w:rPr>
        <w:t xml:space="preserve">[insert date] </w:t>
      </w:r>
    </w:p>
    <w:p w14:paraId="1D95357A" w14:textId="77777777" w:rsidR="00383D5C" w:rsidRPr="0049476B" w:rsidRDefault="00000000">
      <w:pPr>
        <w:spacing w:line="259" w:lineRule="auto"/>
        <w:ind w:left="0" w:firstLine="0"/>
        <w:rPr>
          <w:sz w:val="21"/>
          <w:szCs w:val="21"/>
        </w:rPr>
      </w:pPr>
      <w:r w:rsidRPr="0049476B">
        <w:rPr>
          <w:sz w:val="21"/>
          <w:szCs w:val="21"/>
        </w:rPr>
        <w:t xml:space="preserve"> </w:t>
      </w:r>
    </w:p>
    <w:p w14:paraId="00315AEC" w14:textId="77777777" w:rsidR="00383D5C" w:rsidRPr="0049476B" w:rsidRDefault="00000000">
      <w:pPr>
        <w:spacing w:after="4" w:line="251" w:lineRule="auto"/>
        <w:ind w:left="-5"/>
        <w:rPr>
          <w:sz w:val="21"/>
          <w:szCs w:val="21"/>
        </w:rPr>
      </w:pPr>
      <w:r w:rsidRPr="0049476B">
        <w:rPr>
          <w:sz w:val="21"/>
          <w:szCs w:val="21"/>
        </w:rPr>
        <w:t xml:space="preserve">Dear </w:t>
      </w:r>
      <w:r w:rsidRPr="0049476B">
        <w:rPr>
          <w:color w:val="FF0000"/>
          <w:sz w:val="21"/>
          <w:szCs w:val="21"/>
        </w:rPr>
        <w:t>[insert supervisor name here]</w:t>
      </w:r>
      <w:r w:rsidRPr="0049476B">
        <w:rPr>
          <w:sz w:val="21"/>
          <w:szCs w:val="21"/>
        </w:rPr>
        <w:t xml:space="preserve">, </w:t>
      </w:r>
    </w:p>
    <w:p w14:paraId="0079BBCC" w14:textId="77777777" w:rsidR="00383D5C" w:rsidRPr="0049476B" w:rsidRDefault="00000000">
      <w:pPr>
        <w:spacing w:line="259" w:lineRule="auto"/>
        <w:ind w:left="0" w:firstLine="0"/>
        <w:rPr>
          <w:sz w:val="21"/>
          <w:szCs w:val="21"/>
        </w:rPr>
      </w:pPr>
      <w:r w:rsidRPr="0049476B">
        <w:rPr>
          <w:sz w:val="21"/>
          <w:szCs w:val="21"/>
        </w:rPr>
        <w:t xml:space="preserve"> </w:t>
      </w:r>
    </w:p>
    <w:p w14:paraId="289CCB79" w14:textId="4CC494AE" w:rsidR="00383D5C" w:rsidRPr="0049476B" w:rsidRDefault="00000000" w:rsidP="0049476B">
      <w:pPr>
        <w:ind w:left="-5"/>
        <w:rPr>
          <w:sz w:val="21"/>
          <w:szCs w:val="21"/>
        </w:rPr>
      </w:pPr>
      <w:r w:rsidRPr="0049476B">
        <w:rPr>
          <w:sz w:val="21"/>
          <w:szCs w:val="21"/>
        </w:rPr>
        <w:t xml:space="preserve">I would like your approval to attend a </w:t>
      </w:r>
      <w:hyperlink r:id="rId5">
        <w:r w:rsidRPr="0049476B">
          <w:rPr>
            <w:color w:val="0000FF"/>
            <w:sz w:val="21"/>
            <w:szCs w:val="21"/>
            <w:u w:val="single" w:color="0000FF"/>
          </w:rPr>
          <w:t>Institute of Singapore Chartered Accountants (ISCA)</w:t>
        </w:r>
      </w:hyperlink>
      <w:hyperlink r:id="rId6">
        <w:r w:rsidRPr="0049476B">
          <w:rPr>
            <w:sz w:val="21"/>
            <w:szCs w:val="21"/>
          </w:rPr>
          <w:t xml:space="preserve"> </w:t>
        </w:r>
      </w:hyperlink>
      <w:r w:rsidRPr="0049476B">
        <w:rPr>
          <w:sz w:val="21"/>
          <w:szCs w:val="21"/>
        </w:rPr>
        <w:t xml:space="preserve">course entitled </w:t>
      </w:r>
      <w:r w:rsidRPr="0049476B">
        <w:rPr>
          <w:i/>
          <w:sz w:val="21"/>
          <w:szCs w:val="21"/>
        </w:rPr>
        <w:t>Certified Agility in Finance</w:t>
      </w:r>
      <w:r w:rsidRPr="0049476B">
        <w:rPr>
          <w:sz w:val="21"/>
          <w:szCs w:val="21"/>
        </w:rPr>
        <w:t>. This course will strengthen my ability to make well</w:t>
      </w:r>
      <w:r w:rsidR="0049476B" w:rsidRPr="0049476B">
        <w:rPr>
          <w:sz w:val="21"/>
          <w:szCs w:val="21"/>
        </w:rPr>
        <w:t xml:space="preserve"> </w:t>
      </w:r>
      <w:r w:rsidRPr="0049476B">
        <w:rPr>
          <w:sz w:val="21"/>
          <w:szCs w:val="21"/>
        </w:rPr>
        <w:t xml:space="preserve">considered decisions at individual, team, and organisational levels in today’s business environment of rapid change and uncertainty. </w:t>
      </w:r>
    </w:p>
    <w:p w14:paraId="1164E3C3" w14:textId="77777777" w:rsidR="0049476B" w:rsidRPr="0049476B" w:rsidRDefault="0049476B" w:rsidP="0049476B">
      <w:pPr>
        <w:ind w:left="-5"/>
        <w:rPr>
          <w:sz w:val="21"/>
          <w:szCs w:val="21"/>
        </w:rPr>
      </w:pPr>
    </w:p>
    <w:p w14:paraId="24AF6391" w14:textId="348D5C10" w:rsidR="00383D5C" w:rsidRPr="0049476B" w:rsidRDefault="00000000" w:rsidP="0049476B">
      <w:pPr>
        <w:ind w:left="-5"/>
        <w:rPr>
          <w:sz w:val="21"/>
          <w:szCs w:val="21"/>
        </w:rPr>
      </w:pPr>
      <w:r w:rsidRPr="0049476B">
        <w:rPr>
          <w:sz w:val="21"/>
          <w:szCs w:val="21"/>
        </w:rPr>
        <w:t xml:space="preserve">ISCA is the national accountancy body of Singapore and </w:t>
      </w:r>
      <w:hyperlink r:id="rId7">
        <w:proofErr w:type="spellStart"/>
        <w:r w:rsidRPr="0049476B">
          <w:rPr>
            <w:color w:val="0000FF"/>
            <w:sz w:val="21"/>
            <w:szCs w:val="21"/>
            <w:u w:val="single" w:color="0000FF"/>
          </w:rPr>
          <w:t>ICAgile</w:t>
        </w:r>
        <w:proofErr w:type="spellEnd"/>
      </w:hyperlink>
      <w:hyperlink r:id="rId8">
        <w:r w:rsidRPr="0049476B">
          <w:rPr>
            <w:sz w:val="21"/>
            <w:szCs w:val="21"/>
          </w:rPr>
          <w:t xml:space="preserve"> </w:t>
        </w:r>
      </w:hyperlink>
      <w:r w:rsidRPr="0049476B">
        <w:rPr>
          <w:sz w:val="21"/>
          <w:szCs w:val="21"/>
        </w:rPr>
        <w:t xml:space="preserve">has partnered with its faculty, ISCA Academy, to deliver this globally recognised certification course. I am excited about the opportunity to learn from them so that I can apply this knowledge to current and future finance projects in our organisation. </w:t>
      </w:r>
    </w:p>
    <w:p w14:paraId="750A4D53" w14:textId="77777777" w:rsidR="0049476B" w:rsidRPr="0049476B" w:rsidRDefault="0049476B" w:rsidP="0049476B">
      <w:pPr>
        <w:ind w:left="-5"/>
        <w:rPr>
          <w:sz w:val="21"/>
          <w:szCs w:val="21"/>
        </w:rPr>
      </w:pPr>
    </w:p>
    <w:p w14:paraId="39CB59CE" w14:textId="2897CB78" w:rsidR="00383D5C" w:rsidRPr="0049476B" w:rsidRDefault="00000000" w:rsidP="0049476B">
      <w:pPr>
        <w:ind w:left="-5"/>
        <w:rPr>
          <w:sz w:val="21"/>
          <w:szCs w:val="21"/>
        </w:rPr>
      </w:pPr>
      <w:r w:rsidRPr="0049476B">
        <w:rPr>
          <w:sz w:val="21"/>
          <w:szCs w:val="21"/>
        </w:rPr>
        <w:t>Attending this course will allow me to step back and focus on the broader perspective of how I can further develop my skills and become more effective in my role. It will also provide new strategies we can begin applying immediately to strengthen our business.</w:t>
      </w:r>
      <w:r w:rsidRPr="0049476B">
        <w:rPr>
          <w:rFonts w:ascii="Calibri" w:eastAsia="Calibri" w:hAnsi="Calibri" w:cs="Calibri"/>
          <w:sz w:val="21"/>
          <w:szCs w:val="21"/>
        </w:rPr>
        <w:t xml:space="preserve"> </w:t>
      </w:r>
    </w:p>
    <w:p w14:paraId="6AA67E67" w14:textId="77777777" w:rsidR="0049476B" w:rsidRPr="0049476B" w:rsidRDefault="0049476B" w:rsidP="0049476B">
      <w:pPr>
        <w:ind w:left="-5"/>
        <w:rPr>
          <w:sz w:val="21"/>
          <w:szCs w:val="21"/>
        </w:rPr>
      </w:pPr>
    </w:p>
    <w:p w14:paraId="494112C5" w14:textId="77777777" w:rsidR="00383D5C" w:rsidRPr="0049476B" w:rsidRDefault="00000000">
      <w:pPr>
        <w:ind w:left="-5"/>
        <w:rPr>
          <w:sz w:val="21"/>
          <w:szCs w:val="21"/>
        </w:rPr>
      </w:pPr>
      <w:r w:rsidRPr="0049476B">
        <w:rPr>
          <w:sz w:val="21"/>
          <w:szCs w:val="21"/>
        </w:rPr>
        <w:t xml:space="preserve">Specifically, here’s what I will learn by attending this course at ISCA Academy: </w:t>
      </w:r>
    </w:p>
    <w:p w14:paraId="6079EEB9" w14:textId="77777777" w:rsidR="00383D5C" w:rsidRPr="0049476B" w:rsidRDefault="00000000">
      <w:pPr>
        <w:spacing w:after="14" w:line="259" w:lineRule="auto"/>
        <w:ind w:left="0" w:firstLine="0"/>
        <w:rPr>
          <w:sz w:val="21"/>
          <w:szCs w:val="21"/>
        </w:rPr>
      </w:pPr>
      <w:r w:rsidRPr="0049476B">
        <w:rPr>
          <w:sz w:val="21"/>
          <w:szCs w:val="21"/>
        </w:rPr>
        <w:t xml:space="preserve"> </w:t>
      </w:r>
    </w:p>
    <w:p w14:paraId="58FDF5C4" w14:textId="784E6299" w:rsidR="00383D5C" w:rsidRPr="0049476B" w:rsidRDefault="00000000" w:rsidP="0049476B">
      <w:pPr>
        <w:numPr>
          <w:ilvl w:val="0"/>
          <w:numId w:val="1"/>
        </w:numPr>
        <w:spacing w:line="240" w:lineRule="auto"/>
        <w:ind w:hanging="360"/>
        <w:rPr>
          <w:sz w:val="21"/>
          <w:szCs w:val="21"/>
        </w:rPr>
      </w:pPr>
      <w:r w:rsidRPr="0049476B">
        <w:rPr>
          <w:sz w:val="21"/>
          <w:szCs w:val="21"/>
        </w:rPr>
        <w:t xml:space="preserve">Apply agile principles in finance to address dynamic business needs, evolving professional roles, and ecosystem impact. </w:t>
      </w:r>
    </w:p>
    <w:p w14:paraId="3EE914BB" w14:textId="77777777" w:rsidR="0049476B" w:rsidRPr="0049476B" w:rsidRDefault="0049476B" w:rsidP="0049476B">
      <w:pPr>
        <w:spacing w:line="240" w:lineRule="auto"/>
        <w:ind w:left="720" w:firstLine="0"/>
        <w:rPr>
          <w:sz w:val="21"/>
          <w:szCs w:val="21"/>
        </w:rPr>
      </w:pPr>
    </w:p>
    <w:p w14:paraId="68606FCD" w14:textId="72E129E6" w:rsidR="00383D5C" w:rsidRPr="0049476B" w:rsidRDefault="00000000" w:rsidP="0049476B">
      <w:pPr>
        <w:numPr>
          <w:ilvl w:val="0"/>
          <w:numId w:val="1"/>
        </w:numPr>
        <w:spacing w:line="240" w:lineRule="auto"/>
        <w:ind w:hanging="360"/>
        <w:rPr>
          <w:sz w:val="21"/>
          <w:szCs w:val="21"/>
        </w:rPr>
      </w:pPr>
      <w:r w:rsidRPr="0049476B">
        <w:rPr>
          <w:sz w:val="21"/>
          <w:szCs w:val="21"/>
        </w:rPr>
        <w:t xml:space="preserve">Apply adaptive budgeting strategies to support organizational agility, including incremental budgeting, by evaluating the limitations of traditional approaches. </w:t>
      </w:r>
    </w:p>
    <w:p w14:paraId="0837FD3C" w14:textId="77777777" w:rsidR="0049476B" w:rsidRPr="0049476B" w:rsidRDefault="0049476B" w:rsidP="0049476B">
      <w:pPr>
        <w:spacing w:line="240" w:lineRule="auto"/>
        <w:ind w:left="0" w:firstLine="0"/>
        <w:rPr>
          <w:sz w:val="21"/>
          <w:szCs w:val="21"/>
        </w:rPr>
      </w:pPr>
    </w:p>
    <w:p w14:paraId="6B289E5E" w14:textId="67FDD3AF" w:rsidR="00383D5C" w:rsidRPr="0049476B" w:rsidRDefault="00000000" w:rsidP="0049476B">
      <w:pPr>
        <w:numPr>
          <w:ilvl w:val="0"/>
          <w:numId w:val="1"/>
        </w:numPr>
        <w:spacing w:line="240" w:lineRule="auto"/>
        <w:ind w:hanging="360"/>
        <w:rPr>
          <w:sz w:val="21"/>
          <w:szCs w:val="21"/>
        </w:rPr>
      </w:pPr>
      <w:r w:rsidRPr="0049476B">
        <w:rPr>
          <w:sz w:val="21"/>
          <w:szCs w:val="21"/>
        </w:rPr>
        <w:t xml:space="preserve">Identify budgeting-related issues in targets, forecasting, and resource allocation, and recommend improvements to support organizational agility. </w:t>
      </w:r>
    </w:p>
    <w:p w14:paraId="3DEA3DE7" w14:textId="77777777" w:rsidR="0049476B" w:rsidRPr="0049476B" w:rsidRDefault="0049476B" w:rsidP="0049476B">
      <w:pPr>
        <w:spacing w:line="240" w:lineRule="auto"/>
        <w:ind w:left="0" w:firstLine="0"/>
        <w:rPr>
          <w:sz w:val="21"/>
          <w:szCs w:val="21"/>
        </w:rPr>
      </w:pPr>
    </w:p>
    <w:p w14:paraId="76920A8C" w14:textId="25EB2A23" w:rsidR="00383D5C" w:rsidRPr="0049476B" w:rsidRDefault="00000000" w:rsidP="0049476B">
      <w:pPr>
        <w:numPr>
          <w:ilvl w:val="0"/>
          <w:numId w:val="1"/>
        </w:numPr>
        <w:spacing w:line="240" w:lineRule="auto"/>
        <w:ind w:hanging="360"/>
        <w:rPr>
          <w:sz w:val="21"/>
          <w:szCs w:val="21"/>
        </w:rPr>
      </w:pPr>
      <w:r w:rsidRPr="0049476B">
        <w:rPr>
          <w:sz w:val="21"/>
          <w:szCs w:val="21"/>
        </w:rPr>
        <w:t xml:space="preserve">Apply agile financial practices, compliance considerations, and cost insights to support agile transformation, including Capital Expenditure and Operating Expenditure alignment, regulatory adherence, and cost evaluation. </w:t>
      </w:r>
    </w:p>
    <w:p w14:paraId="55F418E9" w14:textId="77777777" w:rsidR="0049476B" w:rsidRPr="0049476B" w:rsidRDefault="0049476B" w:rsidP="0049476B">
      <w:pPr>
        <w:spacing w:line="240" w:lineRule="auto"/>
        <w:ind w:left="0" w:firstLine="0"/>
        <w:rPr>
          <w:sz w:val="21"/>
          <w:szCs w:val="21"/>
        </w:rPr>
      </w:pPr>
    </w:p>
    <w:p w14:paraId="5BABA215" w14:textId="77777777" w:rsidR="00383D5C" w:rsidRPr="0049476B" w:rsidRDefault="00000000" w:rsidP="0049476B">
      <w:pPr>
        <w:numPr>
          <w:ilvl w:val="0"/>
          <w:numId w:val="1"/>
        </w:numPr>
        <w:spacing w:line="240" w:lineRule="auto"/>
        <w:ind w:hanging="360"/>
        <w:rPr>
          <w:sz w:val="21"/>
          <w:szCs w:val="21"/>
        </w:rPr>
      </w:pPr>
      <w:r w:rsidRPr="0049476B">
        <w:rPr>
          <w:sz w:val="21"/>
          <w:szCs w:val="21"/>
        </w:rPr>
        <w:t xml:space="preserve">Apply budgeting approaches across different stages of the product lifecycle to support faster financial decision-making and deliver customer value. </w:t>
      </w:r>
    </w:p>
    <w:p w14:paraId="6275D7F8" w14:textId="77777777" w:rsidR="00383D5C" w:rsidRPr="0049476B" w:rsidRDefault="00000000">
      <w:pPr>
        <w:spacing w:line="259" w:lineRule="auto"/>
        <w:ind w:left="0" w:firstLine="0"/>
        <w:rPr>
          <w:sz w:val="21"/>
          <w:szCs w:val="21"/>
        </w:rPr>
      </w:pPr>
      <w:r w:rsidRPr="0049476B">
        <w:rPr>
          <w:sz w:val="21"/>
          <w:szCs w:val="21"/>
        </w:rPr>
        <w:t xml:space="preserve"> </w:t>
      </w:r>
    </w:p>
    <w:p w14:paraId="20F19E48" w14:textId="5613CD8C" w:rsidR="00383D5C" w:rsidRPr="0049476B" w:rsidRDefault="00000000" w:rsidP="0049476B">
      <w:pPr>
        <w:ind w:left="-5"/>
        <w:rPr>
          <w:sz w:val="21"/>
          <w:szCs w:val="21"/>
        </w:rPr>
      </w:pPr>
      <w:r w:rsidRPr="0049476B">
        <w:rPr>
          <w:sz w:val="21"/>
          <w:szCs w:val="21"/>
        </w:rPr>
        <w:t xml:space="preserve">I have outlined below the time commitment and costs involved: </w:t>
      </w:r>
    </w:p>
    <w:p w14:paraId="2236448E" w14:textId="77777777" w:rsidR="0049476B" w:rsidRPr="0049476B" w:rsidRDefault="0049476B" w:rsidP="0049476B">
      <w:pPr>
        <w:ind w:left="-5"/>
        <w:rPr>
          <w:sz w:val="21"/>
          <w:szCs w:val="21"/>
        </w:rPr>
      </w:pPr>
    </w:p>
    <w:p w14:paraId="13794E4A" w14:textId="0E28975D" w:rsidR="00383D5C" w:rsidRPr="0049476B" w:rsidRDefault="00000000" w:rsidP="0049476B">
      <w:pPr>
        <w:numPr>
          <w:ilvl w:val="0"/>
          <w:numId w:val="2"/>
        </w:numPr>
        <w:spacing w:after="4" w:line="240" w:lineRule="auto"/>
        <w:ind w:hanging="360"/>
        <w:rPr>
          <w:sz w:val="21"/>
          <w:szCs w:val="21"/>
        </w:rPr>
      </w:pPr>
      <w:r w:rsidRPr="0049476B">
        <w:rPr>
          <w:sz w:val="21"/>
          <w:szCs w:val="21"/>
        </w:rPr>
        <w:t>Date and Duration</w:t>
      </w:r>
      <w:r w:rsidRPr="0049476B">
        <w:rPr>
          <w:color w:val="FF0000"/>
          <w:sz w:val="21"/>
          <w:szCs w:val="21"/>
        </w:rPr>
        <w:t xml:space="preserve"> [Insert Date and 16 CPE Hours]</w:t>
      </w:r>
      <w:r w:rsidRPr="0049476B">
        <w:rPr>
          <w:sz w:val="21"/>
          <w:szCs w:val="21"/>
        </w:rPr>
        <w:t xml:space="preserve"> </w:t>
      </w:r>
    </w:p>
    <w:p w14:paraId="289FC75F" w14:textId="77777777" w:rsidR="0049476B" w:rsidRPr="0049476B" w:rsidRDefault="0049476B" w:rsidP="0049476B">
      <w:pPr>
        <w:spacing w:after="4" w:line="240" w:lineRule="auto"/>
        <w:ind w:left="720" w:firstLine="0"/>
        <w:rPr>
          <w:sz w:val="21"/>
          <w:szCs w:val="21"/>
        </w:rPr>
      </w:pPr>
    </w:p>
    <w:p w14:paraId="2FBD2F0C" w14:textId="77777777" w:rsidR="00383D5C" w:rsidRPr="0049476B" w:rsidRDefault="00000000" w:rsidP="0049476B">
      <w:pPr>
        <w:numPr>
          <w:ilvl w:val="0"/>
          <w:numId w:val="2"/>
        </w:numPr>
        <w:spacing w:after="4" w:line="240" w:lineRule="auto"/>
        <w:ind w:hanging="360"/>
        <w:rPr>
          <w:sz w:val="21"/>
          <w:szCs w:val="21"/>
        </w:rPr>
      </w:pPr>
      <w:r w:rsidRPr="0049476B">
        <w:rPr>
          <w:sz w:val="21"/>
          <w:szCs w:val="21"/>
        </w:rPr>
        <w:t xml:space="preserve">Program fee: </w:t>
      </w:r>
      <w:r w:rsidRPr="0049476B">
        <w:rPr>
          <w:color w:val="FF0000"/>
          <w:sz w:val="21"/>
          <w:szCs w:val="21"/>
        </w:rPr>
        <w:t xml:space="preserve">[Insert fee here. You may also check the </w:t>
      </w:r>
      <w:hyperlink r:id="rId9">
        <w:r w:rsidRPr="0049476B">
          <w:rPr>
            <w:color w:val="0000FF"/>
            <w:sz w:val="21"/>
            <w:szCs w:val="21"/>
            <w:u w:val="single" w:color="0000FF"/>
          </w:rPr>
          <w:t>program page</w:t>
        </w:r>
      </w:hyperlink>
      <w:hyperlink r:id="rId10">
        <w:r w:rsidRPr="0049476B">
          <w:rPr>
            <w:color w:val="FF0000"/>
            <w:sz w:val="21"/>
            <w:szCs w:val="21"/>
          </w:rPr>
          <w:t xml:space="preserve"> </w:t>
        </w:r>
      </w:hyperlink>
      <w:r w:rsidRPr="0049476B">
        <w:rPr>
          <w:color w:val="FF0000"/>
          <w:sz w:val="21"/>
          <w:szCs w:val="21"/>
        </w:rPr>
        <w:t>for the current price.]</w:t>
      </w:r>
      <w:r w:rsidRPr="0049476B">
        <w:rPr>
          <w:sz w:val="21"/>
          <w:szCs w:val="21"/>
        </w:rPr>
        <w:t xml:space="preserve"> </w:t>
      </w:r>
    </w:p>
    <w:p w14:paraId="07C2A1C0" w14:textId="77777777" w:rsidR="00383D5C" w:rsidRPr="0049476B" w:rsidRDefault="00000000">
      <w:pPr>
        <w:spacing w:line="259" w:lineRule="auto"/>
        <w:ind w:left="0" w:firstLine="0"/>
        <w:rPr>
          <w:sz w:val="21"/>
          <w:szCs w:val="21"/>
        </w:rPr>
      </w:pPr>
      <w:r w:rsidRPr="0049476B">
        <w:rPr>
          <w:sz w:val="21"/>
          <w:szCs w:val="21"/>
        </w:rPr>
        <w:t xml:space="preserve"> </w:t>
      </w:r>
    </w:p>
    <w:p w14:paraId="1E65A222" w14:textId="1B06FD2B" w:rsidR="00383D5C" w:rsidRPr="0049476B" w:rsidRDefault="00000000" w:rsidP="0049476B">
      <w:pPr>
        <w:ind w:left="-5"/>
        <w:rPr>
          <w:sz w:val="21"/>
          <w:szCs w:val="21"/>
        </w:rPr>
      </w:pPr>
      <w:r w:rsidRPr="0049476B">
        <w:rPr>
          <w:sz w:val="21"/>
          <w:szCs w:val="21"/>
        </w:rPr>
        <w:t xml:space="preserve">You can also learn more about the course </w:t>
      </w:r>
      <w:hyperlink r:id="rId11">
        <w:r w:rsidRPr="0049476B">
          <w:rPr>
            <w:color w:val="0000FF"/>
            <w:sz w:val="21"/>
            <w:szCs w:val="21"/>
            <w:u w:val="single" w:color="0000FF"/>
          </w:rPr>
          <w:t>here</w:t>
        </w:r>
      </w:hyperlink>
      <w:hyperlink r:id="rId12">
        <w:r w:rsidRPr="0049476B">
          <w:rPr>
            <w:sz w:val="21"/>
            <w:szCs w:val="21"/>
          </w:rPr>
          <w:t>.</w:t>
        </w:r>
      </w:hyperlink>
      <w:r w:rsidR="0049476B" w:rsidRPr="0049476B">
        <w:rPr>
          <w:sz w:val="21"/>
          <w:szCs w:val="21"/>
        </w:rPr>
        <w:t xml:space="preserve"> </w:t>
      </w:r>
      <w:r w:rsidRPr="0049476B">
        <w:rPr>
          <w:sz w:val="21"/>
          <w:szCs w:val="21"/>
        </w:rPr>
        <w:t>Thank you for taking the time to consider this request. I look forward to discussing it with you in more detail.</w:t>
      </w:r>
      <w:r w:rsidRPr="0049476B">
        <w:rPr>
          <w:rFonts w:ascii="Calibri" w:eastAsia="Calibri" w:hAnsi="Calibri" w:cs="Calibri"/>
          <w:sz w:val="21"/>
          <w:szCs w:val="21"/>
        </w:rPr>
        <w:t xml:space="preserve"> </w:t>
      </w:r>
    </w:p>
    <w:p w14:paraId="3C09B3D7" w14:textId="77777777" w:rsidR="00383D5C" w:rsidRPr="0049476B" w:rsidRDefault="00000000">
      <w:pPr>
        <w:spacing w:line="259" w:lineRule="auto"/>
        <w:ind w:left="0" w:firstLine="0"/>
        <w:rPr>
          <w:sz w:val="21"/>
          <w:szCs w:val="21"/>
        </w:rPr>
      </w:pPr>
      <w:r w:rsidRPr="0049476B">
        <w:rPr>
          <w:sz w:val="21"/>
          <w:szCs w:val="21"/>
        </w:rPr>
        <w:t xml:space="preserve"> </w:t>
      </w:r>
    </w:p>
    <w:p w14:paraId="5B450F81" w14:textId="77777777" w:rsidR="00383D5C" w:rsidRPr="0049476B" w:rsidRDefault="00000000">
      <w:pPr>
        <w:ind w:left="-5"/>
        <w:rPr>
          <w:sz w:val="21"/>
          <w:szCs w:val="21"/>
        </w:rPr>
      </w:pPr>
      <w:r w:rsidRPr="0049476B">
        <w:rPr>
          <w:sz w:val="21"/>
          <w:szCs w:val="21"/>
        </w:rPr>
        <w:t>Best regards,</w:t>
      </w:r>
      <w:r w:rsidRPr="0049476B">
        <w:rPr>
          <w:color w:val="FF0000"/>
          <w:sz w:val="21"/>
          <w:szCs w:val="21"/>
        </w:rPr>
        <w:t xml:space="preserve">  </w:t>
      </w:r>
    </w:p>
    <w:p w14:paraId="03709DE3" w14:textId="77777777" w:rsidR="00383D5C" w:rsidRPr="0049476B" w:rsidRDefault="00000000">
      <w:pPr>
        <w:spacing w:after="4" w:line="251" w:lineRule="auto"/>
        <w:ind w:left="-5"/>
        <w:rPr>
          <w:sz w:val="21"/>
          <w:szCs w:val="21"/>
        </w:rPr>
      </w:pPr>
      <w:r w:rsidRPr="0049476B">
        <w:rPr>
          <w:color w:val="FF0000"/>
          <w:sz w:val="21"/>
          <w:szCs w:val="21"/>
        </w:rPr>
        <w:t xml:space="preserve">[INSERT YOUR NAME HERE] </w:t>
      </w:r>
    </w:p>
    <w:sectPr w:rsidR="00383D5C" w:rsidRPr="0049476B">
      <w:pgSz w:w="12240" w:h="15840"/>
      <w:pgMar w:top="1440" w:right="15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0C8"/>
    <w:multiLevelType w:val="hybridMultilevel"/>
    <w:tmpl w:val="D05ABF3E"/>
    <w:lvl w:ilvl="0" w:tplc="2A4E80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CCF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42D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CD0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208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C5C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E3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97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6765AD"/>
    <w:multiLevelType w:val="hybridMultilevel"/>
    <w:tmpl w:val="B0BEE9FA"/>
    <w:lvl w:ilvl="0" w:tplc="CB7C0F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4F3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A0F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AC9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29E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C6A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47C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241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C1D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7826602">
    <w:abstractNumId w:val="0"/>
  </w:num>
  <w:num w:numId="2" w16cid:durableId="38425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5C"/>
    <w:rsid w:val="00383D5C"/>
    <w:rsid w:val="0049476B"/>
    <w:rsid w:val="00C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D6D5"/>
  <w15:docId w15:val="{3C41F0CB-1660-4FFF-A364-4A731CE8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7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gil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agile.com/" TargetMode="External"/><Relationship Id="rId12" Type="http://schemas.openxmlformats.org/officeDocument/2006/relationships/hyperlink" Target="https://isca.org.sg/iscaacademy/courses/agility-in-fi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ca.org.sg/" TargetMode="External"/><Relationship Id="rId11" Type="http://schemas.openxmlformats.org/officeDocument/2006/relationships/hyperlink" Target="https://isca.org.sg/iscaacademy/courses/agility-in-finance" TargetMode="External"/><Relationship Id="rId5" Type="http://schemas.openxmlformats.org/officeDocument/2006/relationships/hyperlink" Target="https://www.isca.org.sg/" TargetMode="External"/><Relationship Id="rId10" Type="http://schemas.openxmlformats.org/officeDocument/2006/relationships/hyperlink" Target="https://eservices.isca.org.sg/CourseDetailClone?courseMasterId=a0gIe000000MqvTIAS&amp;_ga=2.222557851.1819553966.1751959444-1844853753.1704417565&amp;_gl=1*1fshdvj*_ga*MTg0NDg1Mzc1My4xNzA0NDE3NTY1*_ga_DHW4KKBPC5*czE3NTIxMzIxNjEkbzYyMSRnMSR0MTc1MjEzMzg1MiRqNTckbDAkaD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ervices.isca.org.sg/CourseDetailClone?courseMasterId=a0gIe000000MqvTIAS&amp;_ga=2.222557851.1819553966.1751959444-1844853753.1704417565&amp;_gl=1*1fshdvj*_ga*MTg0NDg1Mzc1My4xNzA0NDE3NTY1*_ga_DHW4KKBPC5*czE3NTIxMzIxNjEkbzYyMSRnMSR0MTc1MjEzMzg1MiRqNTckbDAkaDA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Lisser, Eleena</dc:creator>
  <cp:keywords/>
  <cp:lastModifiedBy>Chin Li Ting (ISCA)</cp:lastModifiedBy>
  <cp:revision>2</cp:revision>
  <dcterms:created xsi:type="dcterms:W3CDTF">2025-08-15T03:58:00Z</dcterms:created>
  <dcterms:modified xsi:type="dcterms:W3CDTF">2025-08-15T03:58:00Z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293ce8-1dbc-4c0d-b75d-2fabce517944_Enabled">
    <vt:lpwstr>true</vt:lpwstr>
  </property>
  <property fmtid="{D5CDD505-2E9C-101B-9397-08002B2CF9AE}" pid="3" name="MSIP_Label_1e293ce8-1dbc-4c0d-b75d-2fabce517944_SetDate">
    <vt:lpwstr>2025-08-15T03:58:53Z</vt:lpwstr>
  </property>
  <property fmtid="{D5CDD505-2E9C-101B-9397-08002B2CF9AE}" pid="4" name="MSIP_Label_1e293ce8-1dbc-4c0d-b75d-2fabce517944_Method">
    <vt:lpwstr>Standard</vt:lpwstr>
  </property>
  <property fmtid="{D5CDD505-2E9C-101B-9397-08002B2CF9AE}" pid="5" name="MSIP_Label_1e293ce8-1dbc-4c0d-b75d-2fabce517944_Name">
    <vt:lpwstr>1e293ce8-1dbc-4c0d-b75d-2fabce517944</vt:lpwstr>
  </property>
  <property fmtid="{D5CDD505-2E9C-101B-9397-08002B2CF9AE}" pid="6" name="MSIP_Label_1e293ce8-1dbc-4c0d-b75d-2fabce517944_SiteId">
    <vt:lpwstr>cdeb9da7-d0a8-47ef-b582-0ede76106936</vt:lpwstr>
  </property>
  <property fmtid="{D5CDD505-2E9C-101B-9397-08002B2CF9AE}" pid="7" name="MSIP_Label_1e293ce8-1dbc-4c0d-b75d-2fabce517944_ActionId">
    <vt:lpwstr>01a5366b-8380-4693-8c2d-1f0924274ab2</vt:lpwstr>
  </property>
  <property fmtid="{D5CDD505-2E9C-101B-9397-08002B2CF9AE}" pid="8" name="MSIP_Label_1e293ce8-1dbc-4c0d-b75d-2fabce517944_ContentBits">
    <vt:lpwstr>0</vt:lpwstr>
  </property>
  <property fmtid="{D5CDD505-2E9C-101B-9397-08002B2CF9AE}" pid="9" name="MSIP_Label_1e293ce8-1dbc-4c0d-b75d-2fabce517944_Tag">
    <vt:lpwstr>10, 3, 0, 1</vt:lpwstr>
  </property>
</Properties>
</file>